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E7BE68" w14:textId="4D20984B" w:rsidR="00432A8B" w:rsidRPr="00432A8B" w:rsidRDefault="00A874D2" w:rsidP="00432A8B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 w:cs="Times New Roman"/>
          <w:b w:val="0"/>
          <w:sz w:val="24"/>
          <w:szCs w:val="24"/>
        </w:rPr>
      </w:pPr>
      <w:r w:rsidRPr="00A874D2">
        <w:drawing>
          <wp:inline distT="0" distB="0" distL="0" distR="0" wp14:anchorId="1459ACFD" wp14:editId="353974D2">
            <wp:extent cx="5848350" cy="10096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2A8B" w:rsidRPr="00432A8B">
        <w:rPr>
          <w:rFonts w:asciiTheme="minorHAnsi" w:hAnsiTheme="minorHAnsi" w:cs="Times New Roman"/>
          <w:b w:val="0"/>
          <w:sz w:val="24"/>
          <w:szCs w:val="24"/>
        </w:rPr>
        <w:t xml:space="preserve"> </w:t>
      </w:r>
    </w:p>
    <w:p w14:paraId="17806A89" w14:textId="77777777" w:rsidR="00432A8B" w:rsidRPr="00432A8B" w:rsidRDefault="00432A8B" w:rsidP="00432A8B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 w:cs="Times New Roman"/>
          <w:b w:val="0"/>
          <w:sz w:val="24"/>
          <w:szCs w:val="24"/>
        </w:rPr>
      </w:pPr>
    </w:p>
    <w:p w14:paraId="3483B993" w14:textId="0BD35EA2" w:rsidR="00432A8B" w:rsidRDefault="00432A8B" w:rsidP="00432A8B">
      <w:pPr>
        <w:pStyle w:val="Default"/>
        <w:rPr>
          <w:rFonts w:asciiTheme="minorHAnsi" w:hAnsiTheme="minorHAnsi" w:cstheme="minorHAnsi"/>
          <w:i/>
        </w:rPr>
      </w:pPr>
      <w:r w:rsidRPr="00597920">
        <w:rPr>
          <w:rFonts w:asciiTheme="minorHAnsi" w:hAnsiTheme="minorHAnsi"/>
          <w:b/>
          <w:i/>
        </w:rPr>
        <w:t xml:space="preserve">OGGETTO: </w:t>
      </w:r>
      <w:r w:rsidRPr="003709D8">
        <w:rPr>
          <w:rFonts w:asciiTheme="minorHAnsi" w:hAnsiTheme="minorHAnsi" w:cstheme="minorHAnsi"/>
          <w:i/>
        </w:rPr>
        <w:t>Fondi Strutturali Europei – Programma Operativo Nazionale “Per la scuola, competenze e ambienti per l’apprendimento” 2014-2020. Asse I – Istruzione – Fondo Sociale Europeo (FSE). Programma Operativo Complementare “Per la scuola, competenze e ambienti per l’apprendimento” 2014-2020. Asse I – Istruzione – Obiettivi Specifici 10.1, 10.2 e 10.3 – Azioni 10.1.1, 10.2.2 e 10.3.1.</w:t>
      </w:r>
      <w:bookmarkStart w:id="0" w:name="_Hlk74158888"/>
      <w:r>
        <w:rPr>
          <w:rFonts w:asciiTheme="minorHAnsi" w:hAnsiTheme="minorHAnsi" w:cstheme="minorHAnsi"/>
          <w:i/>
        </w:rPr>
        <w:t xml:space="preserve">  </w:t>
      </w:r>
      <w:r w:rsidRPr="003709D8">
        <w:rPr>
          <w:rFonts w:asciiTheme="minorHAnsi" w:hAnsiTheme="minorHAnsi" w:cstheme="minorHAnsi"/>
          <w:i/>
        </w:rPr>
        <w:t>Avviso pubblico prot. n. 9707 del 27/04/2021 – Realizzazione di percorsi educativi volti al potenziamento delle competenze e per l’aggregazione e la socializzazione delle studentesse e degli studenti nell'emergenza Covid -19 (Apprendimento e socialità).</w:t>
      </w:r>
    </w:p>
    <w:p w14:paraId="46E2371B" w14:textId="613D5DCB" w:rsidR="00A874D2" w:rsidRDefault="00A874D2" w:rsidP="00432A8B">
      <w:pPr>
        <w:pStyle w:val="Default"/>
        <w:rPr>
          <w:rFonts w:asciiTheme="minorHAnsi" w:hAnsiTheme="minorHAnsi" w:cstheme="minorHAnsi"/>
          <w:i/>
        </w:rPr>
      </w:pPr>
    </w:p>
    <w:p w14:paraId="0A4424C4" w14:textId="12C570A0" w:rsidR="00A874D2" w:rsidRPr="00A874D2" w:rsidRDefault="00A874D2" w:rsidP="00432A8B">
      <w:pPr>
        <w:pStyle w:val="Default"/>
        <w:rPr>
          <w:rFonts w:asciiTheme="minorHAnsi" w:hAnsiTheme="minorHAnsi" w:cstheme="minorHAnsi"/>
        </w:rPr>
      </w:pPr>
      <w:r w:rsidRPr="00080373">
        <w:rPr>
          <w:rFonts w:ascii="Times New Roman" w:hAnsi="Times New Roman" w:cs="Times New Roman"/>
          <w:b/>
          <w:i/>
        </w:rPr>
        <w:t>CNP Azione 2</w:t>
      </w:r>
      <w:r>
        <w:rPr>
          <w:rFonts w:ascii="Times New Roman" w:hAnsi="Times New Roman" w:cs="Times New Roman"/>
          <w:b/>
          <w:i/>
        </w:rPr>
        <w:t xml:space="preserve"> </w:t>
      </w:r>
      <w:r w:rsidRPr="005A712A">
        <w:rPr>
          <w:rFonts w:ascii="Times New Roman" w:hAnsi="Times New Roman" w:cs="Times New Roman"/>
          <w:b/>
        </w:rPr>
        <w:t>10.2.2A-FDRPOC-LO-2022-200</w:t>
      </w:r>
      <w:r>
        <w:rPr>
          <w:rFonts w:ascii="Times New Roman" w:hAnsi="Times New Roman" w:cs="Times New Roman"/>
          <w:b/>
        </w:rPr>
        <w:t xml:space="preserve">    </w:t>
      </w:r>
      <w:r w:rsidRPr="00080373">
        <w:rPr>
          <w:rFonts w:ascii="Times New Roman" w:hAnsi="Times New Roman" w:cs="Times New Roman"/>
          <w:b/>
          <w:i/>
        </w:rPr>
        <w:t>CUP Azione 2</w:t>
      </w:r>
      <w:r w:rsidRPr="00080373">
        <w:rPr>
          <w:b/>
        </w:rPr>
        <w:t xml:space="preserve"> </w:t>
      </w:r>
      <w:r>
        <w:rPr>
          <w:b/>
        </w:rPr>
        <w:t xml:space="preserve">     </w:t>
      </w:r>
      <w:r w:rsidRPr="005A712A">
        <w:rPr>
          <w:rFonts w:ascii="Times New Roman" w:hAnsi="Times New Roman" w:cs="Times New Roman"/>
          <w:b/>
        </w:rPr>
        <w:t>D54C22001090001</w:t>
      </w:r>
    </w:p>
    <w:p w14:paraId="77B9DE92" w14:textId="77777777" w:rsidR="00A874D2" w:rsidRPr="00D7321D" w:rsidRDefault="00A874D2" w:rsidP="00432A8B">
      <w:pPr>
        <w:pStyle w:val="Default"/>
        <w:rPr>
          <w:rFonts w:asciiTheme="minorHAnsi" w:hAnsiTheme="minorHAnsi" w:cstheme="minorHAnsi"/>
          <w:i/>
        </w:rPr>
      </w:pPr>
    </w:p>
    <w:bookmarkEnd w:id="0"/>
    <w:p w14:paraId="258261B3" w14:textId="77777777" w:rsidR="00432A8B" w:rsidRPr="00432A8B" w:rsidRDefault="00432A8B" w:rsidP="00432A8B">
      <w:pPr>
        <w:pStyle w:val="Default"/>
        <w:rPr>
          <w:rFonts w:asciiTheme="minorHAnsi" w:hAnsiTheme="minorHAnsi" w:cstheme="minorHAnsi"/>
          <w:b/>
          <w:i/>
        </w:rPr>
      </w:pPr>
    </w:p>
    <w:p w14:paraId="15EACBE6" w14:textId="582E0E77" w:rsidR="00432A8B" w:rsidRDefault="00432A8B" w:rsidP="00432A8B">
      <w:pPr>
        <w:jc w:val="both"/>
        <w:rPr>
          <w:sz w:val="24"/>
        </w:rPr>
      </w:pPr>
      <w:r w:rsidRPr="000615D8">
        <w:rPr>
          <w:sz w:val="24"/>
        </w:rPr>
        <w:t xml:space="preserve">Il/la sottoscritto/a </w:t>
      </w:r>
      <w:r>
        <w:rPr>
          <w:sz w:val="24"/>
        </w:rPr>
        <w:t>__________________________________</w:t>
      </w:r>
    </w:p>
    <w:p w14:paraId="2C969EA1" w14:textId="77777777" w:rsidR="00A874D2" w:rsidRDefault="00A874D2" w:rsidP="00A874D2">
      <w:pPr>
        <w:numPr>
          <w:ilvl w:val="0"/>
          <w:numId w:val="1"/>
        </w:numPr>
        <w:spacing w:after="0" w:line="360" w:lineRule="auto"/>
        <w:ind w:left="284" w:hanging="284"/>
        <w:rPr>
          <w:rFonts w:ascii="Verdana" w:hAnsi="Verdana" w:cs="Verdana"/>
          <w:color w:val="000000"/>
          <w:sz w:val="18"/>
          <w:szCs w:val="18"/>
          <w:highlight w:val="white"/>
        </w:rPr>
      </w:pPr>
      <w:r>
        <w:rPr>
          <w:rFonts w:ascii="Verdana" w:hAnsi="Verdana" w:cs="Verdana"/>
          <w:color w:val="000000"/>
          <w:sz w:val="18"/>
          <w:szCs w:val="18"/>
          <w:highlight w:val="white"/>
        </w:rPr>
        <w:t>Visto l’art. 53 del D.lgs. 165 del 2001 e successive modifiche; </w:t>
      </w:r>
    </w:p>
    <w:p w14:paraId="29504C06" w14:textId="77777777" w:rsidR="00A874D2" w:rsidRDefault="00A874D2" w:rsidP="00A874D2">
      <w:pPr>
        <w:spacing w:after="0" w:line="360" w:lineRule="auto"/>
        <w:ind w:left="284"/>
        <w:rPr>
          <w:rFonts w:ascii="Verdana" w:hAnsi="Verdana" w:cs="Verdana"/>
          <w:color w:val="000000"/>
          <w:sz w:val="18"/>
          <w:szCs w:val="18"/>
          <w:highlight w:val="white"/>
        </w:rPr>
      </w:pPr>
    </w:p>
    <w:p w14:paraId="08814B3D" w14:textId="77777777" w:rsidR="00A874D2" w:rsidRDefault="00A874D2" w:rsidP="00A874D2">
      <w:pPr>
        <w:numPr>
          <w:ilvl w:val="0"/>
          <w:numId w:val="1"/>
        </w:numPr>
        <w:spacing w:after="0" w:line="360" w:lineRule="auto"/>
        <w:ind w:left="284" w:hanging="284"/>
        <w:rPr>
          <w:rFonts w:ascii="Verdana" w:hAnsi="Verdana" w:cs="Verdana"/>
          <w:color w:val="000000"/>
          <w:sz w:val="18"/>
          <w:szCs w:val="18"/>
          <w:highlight w:val="white"/>
        </w:rPr>
      </w:pPr>
      <w:r>
        <w:rPr>
          <w:rFonts w:ascii="Verdana" w:hAnsi="Verdana" w:cs="Verdana"/>
          <w:color w:val="000000"/>
          <w:sz w:val="18"/>
          <w:szCs w:val="18"/>
          <w:highlight w:val="white"/>
        </w:rPr>
        <w:t>Vista la normativa concernente il limite massimo per emolumenti o retribuzioni (art. 23 ter del dl n. 201/2011, convertito con modificazioni dalla legge n. 214/2011; art. 1, commi 471 e seguenti, della legge n. 147/2013; art. 13 del dl n. 66/2014, convertito con modificazioni dalla legge n. 89/2014);</w:t>
      </w:r>
    </w:p>
    <w:p w14:paraId="63301A75" w14:textId="77777777" w:rsidR="00A874D2" w:rsidRDefault="00A874D2" w:rsidP="00A874D2">
      <w:pPr>
        <w:spacing w:after="0" w:line="360" w:lineRule="auto"/>
        <w:ind w:left="284"/>
        <w:rPr>
          <w:rFonts w:ascii="Verdana" w:hAnsi="Verdana" w:cs="Verdana"/>
          <w:color w:val="000000"/>
          <w:sz w:val="18"/>
          <w:szCs w:val="18"/>
          <w:highlight w:val="white"/>
        </w:rPr>
      </w:pPr>
    </w:p>
    <w:p w14:paraId="4773D64A" w14:textId="77777777" w:rsidR="00A874D2" w:rsidRDefault="00A874D2" w:rsidP="00A874D2">
      <w:pPr>
        <w:numPr>
          <w:ilvl w:val="0"/>
          <w:numId w:val="1"/>
        </w:numPr>
        <w:spacing w:after="0" w:line="360" w:lineRule="auto"/>
        <w:ind w:left="284" w:hanging="284"/>
        <w:rPr>
          <w:rFonts w:ascii="Verdana" w:hAnsi="Verdana" w:cs="Verdana"/>
          <w:color w:val="000000"/>
          <w:sz w:val="18"/>
          <w:szCs w:val="18"/>
          <w:highlight w:val="white"/>
        </w:rPr>
      </w:pPr>
      <w:r>
        <w:rPr>
          <w:rFonts w:ascii="Verdana" w:hAnsi="Verdana" w:cs="Verdana"/>
          <w:color w:val="000000"/>
          <w:sz w:val="18"/>
          <w:szCs w:val="18"/>
          <w:highlight w:val="white"/>
        </w:rPr>
        <w:t>Visto il decreto del Presidente della Repubblica 16 aprile 2013, n. 62 recante il codice di comportamento dei dipendenti pubblici, a norma dell’art. 54 del d.lgs. n. 165/2001; </w:t>
      </w:r>
    </w:p>
    <w:p w14:paraId="41F0C247" w14:textId="77777777" w:rsidR="00A874D2" w:rsidRDefault="00A874D2" w:rsidP="00A874D2">
      <w:pPr>
        <w:spacing w:after="0" w:line="360" w:lineRule="auto"/>
        <w:ind w:left="284"/>
        <w:rPr>
          <w:rFonts w:ascii="Verdana" w:hAnsi="Verdana" w:cs="Verdana"/>
          <w:color w:val="000000"/>
          <w:sz w:val="18"/>
          <w:szCs w:val="18"/>
          <w:highlight w:val="white"/>
        </w:rPr>
      </w:pPr>
    </w:p>
    <w:p w14:paraId="4C59FF20" w14:textId="77777777" w:rsidR="00A874D2" w:rsidRDefault="00A874D2" w:rsidP="00A874D2">
      <w:pPr>
        <w:numPr>
          <w:ilvl w:val="0"/>
          <w:numId w:val="1"/>
        </w:numPr>
        <w:spacing w:after="0" w:line="360" w:lineRule="auto"/>
        <w:ind w:left="284" w:hanging="284"/>
        <w:rPr>
          <w:rFonts w:ascii="Verdana" w:hAnsi="Verdana" w:cs="Verdana"/>
          <w:color w:val="000000"/>
          <w:sz w:val="18"/>
          <w:szCs w:val="18"/>
          <w:highlight w:val="white"/>
        </w:rPr>
      </w:pPr>
      <w:r>
        <w:rPr>
          <w:rFonts w:ascii="Verdana" w:hAnsi="Verdana" w:cs="Verdana"/>
          <w:color w:val="000000"/>
          <w:sz w:val="18"/>
          <w:szCs w:val="18"/>
          <w:highlight w:val="white"/>
        </w:rPr>
        <w:t xml:space="preserve">Visto il </w:t>
      </w:r>
      <w:proofErr w:type="spellStart"/>
      <w:r>
        <w:rPr>
          <w:rFonts w:ascii="Verdana" w:hAnsi="Verdana" w:cs="Verdana"/>
          <w:color w:val="000000"/>
          <w:sz w:val="18"/>
          <w:szCs w:val="18"/>
          <w:highlight w:val="white"/>
        </w:rPr>
        <w:t>D.Lgs.</w:t>
      </w:r>
      <w:proofErr w:type="spellEnd"/>
      <w:r>
        <w:rPr>
          <w:rFonts w:ascii="Verdana" w:hAnsi="Verdana" w:cs="Verdana"/>
          <w:color w:val="000000"/>
          <w:sz w:val="18"/>
          <w:szCs w:val="18"/>
          <w:highlight w:val="white"/>
        </w:rPr>
        <w:t xml:space="preserve"> n. 33/2013; </w:t>
      </w:r>
    </w:p>
    <w:p w14:paraId="339D4698" w14:textId="77777777" w:rsidR="00A874D2" w:rsidRDefault="00A874D2" w:rsidP="00A874D2">
      <w:pPr>
        <w:spacing w:after="0" w:line="360" w:lineRule="auto"/>
        <w:ind w:left="284"/>
        <w:rPr>
          <w:rFonts w:ascii="Verdana" w:hAnsi="Verdana" w:cs="Verdana"/>
          <w:color w:val="000000"/>
          <w:sz w:val="18"/>
          <w:szCs w:val="18"/>
          <w:highlight w:val="white"/>
        </w:rPr>
      </w:pPr>
    </w:p>
    <w:p w14:paraId="33A9F223" w14:textId="77777777" w:rsidR="00A874D2" w:rsidRDefault="00A874D2" w:rsidP="00A874D2">
      <w:pPr>
        <w:numPr>
          <w:ilvl w:val="0"/>
          <w:numId w:val="1"/>
        </w:numPr>
        <w:spacing w:after="0" w:line="360" w:lineRule="auto"/>
        <w:ind w:left="284" w:hanging="284"/>
        <w:rPr>
          <w:rFonts w:ascii="Verdana" w:hAnsi="Verdana" w:cs="Verdana"/>
          <w:color w:val="000000"/>
          <w:sz w:val="18"/>
          <w:szCs w:val="18"/>
          <w:highlight w:val="white"/>
        </w:rPr>
      </w:pPr>
      <w:r>
        <w:rPr>
          <w:rFonts w:ascii="Verdana" w:hAnsi="Verdana" w:cs="Verdana"/>
          <w:color w:val="000000"/>
          <w:sz w:val="18"/>
          <w:szCs w:val="18"/>
          <w:highlight w:val="white"/>
        </w:rPr>
        <w:t>Consapevole delle sanzioni penali per le ipotesi di dichiarazioni false e mendaci rese ai sensi dell’art. 76 del DPR n. 445/2000, sotto la propria responsabilità </w:t>
      </w:r>
    </w:p>
    <w:p w14:paraId="7E8B9DE9" w14:textId="77777777" w:rsidR="00432A8B" w:rsidRPr="00AB5A80" w:rsidRDefault="00432A8B" w:rsidP="00432A8B">
      <w:pPr>
        <w:jc w:val="center"/>
        <w:rPr>
          <w:b/>
          <w:sz w:val="24"/>
        </w:rPr>
      </w:pPr>
      <w:r w:rsidRPr="00AB5A80">
        <w:rPr>
          <w:b/>
          <w:sz w:val="24"/>
        </w:rPr>
        <w:t>DICHIARA</w:t>
      </w:r>
    </w:p>
    <w:p w14:paraId="28A7EB4A" w14:textId="77777777" w:rsidR="00432A8B" w:rsidRPr="00A874D2" w:rsidRDefault="00432A8B" w:rsidP="00432A8B">
      <w:pPr>
        <w:autoSpaceDE w:val="0"/>
        <w:autoSpaceDN w:val="0"/>
        <w:adjustRightInd w:val="0"/>
        <w:spacing w:after="200" w:line="360" w:lineRule="auto"/>
        <w:jc w:val="both"/>
        <w:rPr>
          <w:rFonts w:eastAsia="Calibri" w:cs="Calibri"/>
          <w:b/>
          <w:sz w:val="24"/>
          <w:szCs w:val="24"/>
        </w:rPr>
      </w:pPr>
      <w:r w:rsidRPr="00A874D2">
        <w:rPr>
          <w:rFonts w:eastAsia="Calibri" w:cs="Calibri"/>
          <w:b/>
          <w:sz w:val="24"/>
          <w:szCs w:val="24"/>
        </w:rPr>
        <w:t xml:space="preserve"> ai sensi dell'art. 47 del D.P.R. 28/12/2000, n° 445, che non sussistono cause di incompatibilità, di astensione e/o di conflitti di interesse nell'espletamento delle attività che si accinge a svolgere.</w:t>
      </w:r>
    </w:p>
    <w:p w14:paraId="4CFA3EB6" w14:textId="32FC97E6" w:rsidR="00432A8B" w:rsidRPr="000615D8" w:rsidRDefault="00432A8B" w:rsidP="00A874D2">
      <w:pPr>
        <w:autoSpaceDE w:val="0"/>
        <w:autoSpaceDN w:val="0"/>
        <w:adjustRightInd w:val="0"/>
        <w:spacing w:after="200" w:line="360" w:lineRule="auto"/>
        <w:jc w:val="both"/>
        <w:rPr>
          <w:rFonts w:eastAsia="Calibri" w:cs="Calibri"/>
          <w:sz w:val="24"/>
          <w:szCs w:val="24"/>
        </w:rPr>
      </w:pPr>
      <w:r w:rsidRPr="000615D8">
        <w:rPr>
          <w:rFonts w:eastAsia="Calibri" w:cs="Calibri"/>
          <w:sz w:val="24"/>
          <w:szCs w:val="24"/>
        </w:rPr>
        <w:t xml:space="preserve">                               </w:t>
      </w:r>
      <w:r w:rsidR="00A874D2">
        <w:rPr>
          <w:rFonts w:eastAsia="Calibri" w:cs="Calibri"/>
          <w:sz w:val="24"/>
          <w:szCs w:val="24"/>
        </w:rPr>
        <w:t xml:space="preserve">                                                                                                        </w:t>
      </w:r>
      <w:r w:rsidRPr="000615D8">
        <w:rPr>
          <w:rFonts w:eastAsia="Calibri" w:cs="Calibri"/>
          <w:sz w:val="24"/>
          <w:szCs w:val="24"/>
        </w:rPr>
        <w:t xml:space="preserve"> In fede</w:t>
      </w:r>
    </w:p>
    <w:p w14:paraId="62CFD4F2" w14:textId="162957D0" w:rsidR="00432A8B" w:rsidRDefault="00A874D2" w:rsidP="00A874D2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u w:val="single"/>
          <w:lang w:eastAsia="ar-SA"/>
        </w:rPr>
      </w:pPr>
      <w:r>
        <w:rPr>
          <w:rFonts w:eastAsia="Calibri" w:cs="Calibri"/>
          <w:sz w:val="24"/>
          <w:szCs w:val="24"/>
        </w:rPr>
        <w:t xml:space="preserve">                                                                                         </w:t>
      </w:r>
      <w:r w:rsidR="00432A8B" w:rsidRPr="000615D8">
        <w:rPr>
          <w:rFonts w:eastAsia="Calibri" w:cs="Calibri"/>
          <w:sz w:val="24"/>
          <w:szCs w:val="24"/>
        </w:rPr>
        <w:t>______________________________________</w:t>
      </w:r>
      <w:bookmarkStart w:id="1" w:name="_GoBack"/>
      <w:bookmarkEnd w:id="1"/>
    </w:p>
    <w:sectPr w:rsidR="00432A8B" w:rsidSect="006F40DB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3D50DB" w14:textId="77777777" w:rsidR="001D0C13" w:rsidRDefault="001D0C13" w:rsidP="006E003E">
      <w:pPr>
        <w:spacing w:after="0" w:line="240" w:lineRule="auto"/>
      </w:pPr>
      <w:r>
        <w:separator/>
      </w:r>
    </w:p>
  </w:endnote>
  <w:endnote w:type="continuationSeparator" w:id="0">
    <w:p w14:paraId="5FE779A2" w14:textId="77777777" w:rsidR="001D0C13" w:rsidRDefault="001D0C13" w:rsidP="006E0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8B969E" w14:textId="77777777" w:rsidR="001D0C13" w:rsidRDefault="001D0C13" w:rsidP="006E003E">
      <w:pPr>
        <w:spacing w:after="0" w:line="240" w:lineRule="auto"/>
      </w:pPr>
      <w:r>
        <w:separator/>
      </w:r>
    </w:p>
  </w:footnote>
  <w:footnote w:type="continuationSeparator" w:id="0">
    <w:p w14:paraId="3C1FB46A" w14:textId="77777777" w:rsidR="001D0C13" w:rsidRDefault="001D0C13" w:rsidP="006E00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BE9D1" w14:textId="402104A9" w:rsidR="00432A8B" w:rsidRPr="00836F43" w:rsidRDefault="00432A8B" w:rsidP="00836F43">
    <w:pPr>
      <w:pStyle w:val="Intestazione"/>
      <w:jc w:val="center"/>
    </w:pPr>
    <w:r w:rsidRPr="00432A8B">
      <w:rPr>
        <w:noProof/>
        <w:color w:val="000000"/>
        <w:lang w:eastAsia="it-IT"/>
      </w:rPr>
      <w:drawing>
        <wp:inline distT="0" distB="0" distL="0" distR="0" wp14:anchorId="601C06AF" wp14:editId="2E396348">
          <wp:extent cx="6120130" cy="1087721"/>
          <wp:effectExtent l="0" t="0" r="0" b="0"/>
          <wp:docPr id="2" name="Immagine 1" descr="C:\Users\vedon\Desktop\ponkit_nuovi_loghi_bitmap-1\PON-MI-FS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edon\Desktop\ponkit_nuovi_loghi_bitmap-1\PON-MI-FSE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8772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Tahoma" w:eastAsia="Tahoma" w:hAnsi="Tahoma" w:cs="Tahoma"/>
        <w:color w:val="000000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1395A"/>
    <w:multiLevelType w:val="multilevel"/>
    <w:tmpl w:val="FFFFFFFF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003E"/>
    <w:rsid w:val="001D0C13"/>
    <w:rsid w:val="00432A8B"/>
    <w:rsid w:val="005E0044"/>
    <w:rsid w:val="006E003E"/>
    <w:rsid w:val="006F40DB"/>
    <w:rsid w:val="00836F43"/>
    <w:rsid w:val="00A6550E"/>
    <w:rsid w:val="00A874D2"/>
    <w:rsid w:val="00B97522"/>
    <w:rsid w:val="00C707EB"/>
    <w:rsid w:val="00EB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D21AD"/>
  <w15:docId w15:val="{8FB1B7DD-58F4-4DBA-AEDA-560FBADE3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F40D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E00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E003E"/>
  </w:style>
  <w:style w:type="paragraph" w:styleId="Pidipagina">
    <w:name w:val="footer"/>
    <w:basedOn w:val="Normale"/>
    <w:link w:val="PidipaginaCarattere"/>
    <w:uiPriority w:val="99"/>
    <w:unhideWhenUsed/>
    <w:rsid w:val="006E00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003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2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2A8B"/>
    <w:rPr>
      <w:rFonts w:ascii="Tahoma" w:hAnsi="Tahoma" w:cs="Tahoma"/>
      <w:sz w:val="16"/>
      <w:szCs w:val="16"/>
    </w:rPr>
  </w:style>
  <w:style w:type="character" w:customStyle="1" w:styleId="Titolo6">
    <w:name w:val="Titolo #6_"/>
    <w:link w:val="Titolo60"/>
    <w:rsid w:val="00432A8B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432A8B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Default">
    <w:name w:val="Default"/>
    <w:rsid w:val="00432A8B"/>
    <w:pPr>
      <w:autoSpaceDE w:val="0"/>
      <w:autoSpaceDN w:val="0"/>
      <w:adjustRightInd w:val="0"/>
      <w:spacing w:after="0" w:line="240" w:lineRule="auto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Giuseppe Sanfilippo</cp:lastModifiedBy>
  <cp:revision>2</cp:revision>
  <dcterms:created xsi:type="dcterms:W3CDTF">2022-10-11T19:49:00Z</dcterms:created>
  <dcterms:modified xsi:type="dcterms:W3CDTF">2022-10-11T19:49:00Z</dcterms:modified>
</cp:coreProperties>
</file>